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6896" w:type="dxa"/>
        <w:jc w:val="left"/>
        <w:tblInd w:w="-4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04"/>
        <w:gridCol w:w="1503"/>
        <w:gridCol w:w="7971"/>
        <w:gridCol w:w="846"/>
        <w:gridCol w:w="884"/>
        <w:gridCol w:w="5243"/>
        <w:gridCol w:w="45"/>
      </w:tblGrid>
      <w:tr>
        <w:trPr>
          <w:cantSplit w:val="true"/>
        </w:trPr>
        <w:tc>
          <w:tcPr>
            <w:tcW w:w="16896" w:type="dxa"/>
            <w:gridSpan w:val="7"/>
            <w:tcBorders/>
            <w:vAlign w:val="bottom"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9653" w:leader="none"/>
              </w:tabs>
              <w:spacing w:before="0" w:after="0"/>
              <w:jc w:val="both"/>
              <w:rPr>
                <w:rFonts w:eastAsia="Calibri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bidi="ar-SA"/>
              </w:rPr>
              <w:t xml:space="preserve">Приложение 5 к решению Совета муниципального образования </w:t>
            </w:r>
          </w:p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9653" w:leader="none"/>
              </w:tabs>
              <w:spacing w:before="0" w:after="0"/>
              <w:ind w:right="1539" w:hanging="0"/>
              <w:jc w:val="both"/>
              <w:rPr>
                <w:rFonts w:eastAsia="Calibri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bidi="ar-SA"/>
              </w:rPr>
              <w:t>Приморско-Ахтарский муниципальный округ Краснодарского края от 22.11.2024 № 85</w:t>
            </w:r>
          </w:p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9653" w:leader="none"/>
              </w:tabs>
              <w:spacing w:before="0" w:after="0"/>
              <w:jc w:val="both"/>
              <w:rPr>
                <w:rFonts w:eastAsia="Calibri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bidi="ar-SA"/>
              </w:rPr>
              <w:t xml:space="preserve">«Приложение  5.12 к решению Совета муниципального образования Приморско-Ахтарский район </w:t>
            </w:r>
          </w:p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9653" w:leader="none"/>
              </w:tabs>
              <w:spacing w:before="0" w:after="0"/>
              <w:jc w:val="both"/>
              <w:rPr>
                <w:rFonts w:eastAsia="Calibri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bidi="ar-SA"/>
              </w:rPr>
              <w:t>«О бюджет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bidi="ar-SA"/>
              </w:rPr>
              <w:t xml:space="preserve">е 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bidi="ar-SA"/>
              </w:rPr>
              <w:t xml:space="preserve">муниципального образования Приморско-Ахтарский район на 2024 год </w:t>
            </w:r>
          </w:p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9653" w:leader="none"/>
              </w:tabs>
              <w:spacing w:before="0" w:after="0"/>
              <w:jc w:val="both"/>
              <w:rPr>
                <w:rFonts w:eastAsia="Calibri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bidi="ar-SA"/>
              </w:rPr>
              <w:t xml:space="preserve">и на плановый период 2025 и 2026 годов»   от 21.12.2023 № 404 </w:t>
            </w:r>
          </w:p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9653" w:leader="none"/>
              </w:tabs>
              <w:spacing w:before="0" w:after="0"/>
              <w:jc w:val="both"/>
              <w:rPr>
                <w:rFonts w:eastAsia="Calibri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bidi="ar-SA"/>
              </w:rPr>
              <w:t xml:space="preserve">(в редакции решения Совета муниципального образования Приморско-Ахтарский муниципальный округ </w:t>
            </w:r>
          </w:p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9653" w:leader="none"/>
              </w:tabs>
              <w:spacing w:before="0" w:after="0"/>
              <w:jc w:val="both"/>
              <w:rPr>
                <w:rFonts w:eastAsia="Calibri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bidi="ar-SA"/>
              </w:rPr>
              <w:t>Краснодарского края</w:t>
            </w:r>
          </w:p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9653" w:leader="none"/>
              </w:tabs>
              <w:spacing w:before="0" w:after="0"/>
              <w:jc w:val="both"/>
              <w:rPr>
                <w:rFonts w:eastAsia="Calibri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bidi="ar-SA"/>
              </w:rPr>
              <w:t>от 22.11.2024 № 85)</w:t>
            </w:r>
            <w:bookmarkStart w:id="0" w:name="_GoBack1"/>
            <w:bookmarkEnd w:id="0"/>
            <w:r>
              <w:rPr>
                <w:rFonts w:eastAsia="Calibri" w:cs="Times New Roman"/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15143" w:leader="none"/>
                <w:tab w:val="right" w:pos="15485" w:leader="none"/>
                <w:tab w:val="right" w:pos="15627" w:leader="none"/>
              </w:tabs>
              <w:jc w:val="center"/>
              <w:rPr>
                <w:b/>
                <w:b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right" w:pos="15143" w:leader="none"/>
                <w:tab w:val="right" w:pos="15485" w:leader="none"/>
                <w:tab w:val="right" w:pos="15627" w:leader="none"/>
              </w:tabs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Изменения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892" w:leader="none"/>
                <w:tab w:val="right" w:pos="15485" w:leader="none"/>
                <w:tab w:val="right" w:pos="15627" w:leader="none"/>
              </w:tabs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распределения бюджетных ассигнований по разделам и подразделам</w:t>
              <w:br/>
              <w:t>классификации расходов бюджетов на 2024 год и плановый период 2025 и 2026 годов,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15485" w:leader="none"/>
                <w:tab w:val="right" w:pos="15627" w:leader="none"/>
              </w:tabs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предусмотренного приложениями 5-5.11  к решению Совета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15485" w:leader="none"/>
                <w:tab w:val="right" w:pos="15627" w:leader="none"/>
              </w:tabs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Приморско-Ахтарский район «О бюджете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15485" w:leader="none"/>
                <w:tab w:val="right" w:pos="15627" w:leader="none"/>
              </w:tabs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Приморско-Ахтарский район на 2024 год и на плановый период 2025 и 2026 годов»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szCs w:val="28"/>
              </w:rPr>
            </w:pPr>
            <w:r>
              <w:rPr/>
            </w:r>
          </w:p>
        </w:tc>
      </w:tr>
      <w:tr>
        <w:trPr>
          <w:cantSplit w:val="true"/>
        </w:trPr>
        <w:tc>
          <w:tcPr>
            <w:tcW w:w="404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797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846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884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243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4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404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/>
            </w:r>
          </w:p>
        </w:tc>
        <w:tc>
          <w:tcPr>
            <w:tcW w:w="16447" w:type="dxa"/>
            <w:gridSpan w:val="5"/>
            <w:tcBorders/>
            <w:tcMar>
              <w:right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(тыс. рублей)</w:t>
            </w:r>
          </w:p>
        </w:tc>
        <w:tc>
          <w:tcPr>
            <w:tcW w:w="4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sz w:val="2"/>
        </w:rPr>
      </w:pPr>
      <w:r>
        <w:rPr>
          <w:sz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168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49"/>
        <w:gridCol w:w="9216"/>
        <w:gridCol w:w="708"/>
        <w:gridCol w:w="710"/>
        <w:gridCol w:w="1274"/>
        <w:gridCol w:w="1135"/>
        <w:gridCol w:w="1275"/>
      </w:tblGrid>
      <w:tr>
        <w:trPr>
          <w:tblHeader w:val="true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пп</w:t>
            </w:r>
          </w:p>
        </w:tc>
        <w:tc>
          <w:tcPr>
            <w:tcW w:w="9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Рз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</w:t>
            </w:r>
          </w:p>
        </w:tc>
        <w:tc>
          <w:tcPr>
            <w:tcW w:w="3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hd w:val="clear" w:color="auto" w:fill="auto"/>
              <w:ind w:right="-83" w:hanging="0"/>
              <w:rPr>
                <w:szCs w:val="24"/>
              </w:rPr>
            </w:pPr>
            <w:r>
              <w:rPr>
                <w:szCs w:val="24"/>
              </w:rPr>
              <w:t>Сумма</w:t>
            </w:r>
          </w:p>
        </w:tc>
      </w:tr>
      <w:tr>
        <w:trPr>
          <w:tblHeader w:val="true"/>
        </w:trPr>
        <w:tc>
          <w:tcPr>
            <w:tcW w:w="84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92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7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hd w:val="clear" w:color="auto" w:fill="auto"/>
              <w:ind w:right="-83" w:hanging="0"/>
              <w:rPr>
                <w:szCs w:val="24"/>
              </w:rPr>
            </w:pPr>
            <w:r>
              <w:rPr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hd w:val="clear" w:color="auto" w:fill="auto"/>
              <w:ind w:right="-83" w:hanging="0"/>
              <w:rPr>
                <w:szCs w:val="24"/>
              </w:rPr>
            </w:pPr>
            <w:r>
              <w:rPr>
                <w:szCs w:val="24"/>
              </w:rPr>
              <w:t>2026 год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168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49"/>
        <w:gridCol w:w="9216"/>
        <w:gridCol w:w="708"/>
        <w:gridCol w:w="710"/>
        <w:gridCol w:w="1133"/>
        <w:gridCol w:w="141"/>
        <w:gridCol w:w="1135"/>
        <w:gridCol w:w="1275"/>
      </w:tblGrid>
      <w:tr>
        <w:trPr>
          <w:tblHeader w:val="true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hd w:val="clear" w:color="auto" w:fill="auto"/>
              <w:ind w:right="-83" w:hanging="0"/>
              <w:rPr>
                <w:b w:val="false"/>
                <w:b w:val="false"/>
                <w:szCs w:val="24"/>
              </w:rPr>
            </w:pPr>
            <w:r>
              <w:rPr>
                <w:b w:val="false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hd w:val="clear" w:color="auto" w:fill="auto"/>
              <w:ind w:right="-83" w:hanging="0"/>
              <w:rPr>
                <w:b w:val="false"/>
                <w:b w:val="false"/>
                <w:szCs w:val="24"/>
              </w:rPr>
            </w:pPr>
            <w:r>
              <w:rPr>
                <w:b w:val="false"/>
                <w:szCs w:val="24"/>
              </w:rPr>
              <w:t>7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-7841,5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6"/>
              <w:widowControl w:val="false"/>
              <w:shd w:val="clear" w:color="auto" w:fill="auto"/>
              <w:jc w:val="right"/>
              <w:rPr>
                <w:szCs w:val="24"/>
              </w:rPr>
            </w:pPr>
            <w:r>
              <w:rPr>
                <w:szCs w:val="24"/>
              </w:rPr>
              <w:t>14619,6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6"/>
              <w:widowControl w:val="false"/>
              <w:shd w:val="clear" w:color="auto" w:fill="auto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521,3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-1807,0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-16686,4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16426,6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-16686,4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16426,6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4000,4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1145,9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1145,9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-108" w:hanging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-2665,2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-2665,2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6259,6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44" w:hRule="atLeas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6259,6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44" w:hRule="atLeast"/>
        </w:trPr>
        <w:tc>
          <w:tcPr>
            <w:tcW w:w="84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216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08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44" w:hanging="0"/>
              <w:jc w:val="right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5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44" w:hanging="0"/>
              <w:jc w:val="right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44" w:hanging="0"/>
              <w:jc w:val="right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  <w:tr>
        <w:trPr>
          <w:trHeight w:val="44" w:hRule="atLeast"/>
        </w:trPr>
        <w:tc>
          <w:tcPr>
            <w:tcW w:w="10065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финансового управления</w:t>
            </w:r>
          </w:p>
        </w:tc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/>
            <w:vAlign w:val="bottom"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684" w:type="dxa"/>
            <w:gridSpan w:val="4"/>
            <w:tcBorders/>
            <w:vAlign w:val="bottom"/>
          </w:tcPr>
          <w:p>
            <w:pPr>
              <w:pStyle w:val="Normal"/>
              <w:widowControl w:val="false"/>
              <w:ind w:right="44" w:hanging="0"/>
              <w:jc w:val="right"/>
              <w:rPr>
                <w:szCs w:val="28"/>
              </w:rPr>
            </w:pPr>
            <w:r>
              <w:rPr>
                <w:szCs w:val="28"/>
              </w:rPr>
              <w:t>С.Г. Долинская</w:t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6" w:type="dxa"/>
            <w:tcBorders/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10" w:type="dxa"/>
            <w:tcBorders/>
            <w:vAlign w:val="bottom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gridSpan w:val="2"/>
            <w:tcBorders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>
          <w:i/>
          <w:i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134" w:right="567" w:gutter="0" w:header="567" w:top="709" w:footer="397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Georgia">
    <w:charset w:val="cc"/>
    <w:family w:val="roman"/>
    <w:pitch w:val="variable"/>
  </w:font>
  <w:font w:name="Times New Roman">
    <w:charset w:val="cc"/>
    <w:family w:val="roman"/>
    <w:pitch w:val="variable"/>
  </w:font>
  <w:font w:name="Trebuchet MS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  <mc:AlternateContent>
        <mc:Choice Requires="wps">
          <w:drawing>
            <wp:anchor behindDoc="1" distT="0" distB="0" distL="0" distR="8255" simplePos="0" locked="0" layoutInCell="0" allowOverlap="1" relativeHeight="5" wp14:anchorId="496B5432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372745" cy="329565"/>
              <wp:effectExtent l="635" t="635" r="0" b="0"/>
              <wp:wrapNone/>
              <wp:docPr id="1" name="Прямоугольник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2600" cy="32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sdt>
                          <w:sdtPr>
                            <w:docPartObj>
                              <w:docPartGallery w:val="Page Numbers (Margins)"/>
                              <w:docPartUnique w:val="true"/>
                            </w:docPartObj>
                            <w:id w:val="1920796010"/>
                          </w:sdtPr>
                          <w:sdtContent>
                            <w:p>
                              <w:pPr>
                                <w:pStyle w:val="Style27"/>
                                <w:rPr/>
                              </w:pPr>
                              <w:r>
                                <w:rPr/>
                                <w:fldChar w:fldCharType="begin"/>
                              </w:r>
                              <w:r>
                                <w:rPr/>
                                <w:instrText xml:space="preserve"> PAGE </w:instrText>
                              </w:r>
                              <w:r>
                                <w:rPr/>
                                <w:fldChar w:fldCharType="separate"/>
                              </w:r>
                              <w:r>
                                <w:rPr/>
                                <w:t>2</w:t>
                              </w:r>
                              <w:r>
                                <w:rPr/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vert="ver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Прямоугольник 4" path="m0,0l-2147483645,0l-2147483645,-2147483646l0,-2147483646xe" fillcolor="white" stroked="f" o:allowincell="f" style="position:absolute;margin-left:-1.75pt;margin-top:234.05pt;width:29.3pt;height:25.9pt;mso-wrap-style:square;v-text-anchor:top;mso-position-horizontal:right;mso-position-horizontal-relative:page;mso-position-vertical:center;mso-position-vertical-relative:margin" wp14:anchorId="496B5432">
              <v:fill o:detectmouseclick="t" type="solid" color2="black"/>
              <v:stroke color="#3465a4" joinstyle="round" endcap="flat"/>
              <v:textbox>
                <w:txbxContent>
                  <w:sdt>
                    <w:sdtPr>
                      <w:docPartObj>
                        <w:docPartGallery w:val="Page Numbers (Margins)"/>
                        <w:docPartUnique w:val="true"/>
                      </w:docPartObj>
                      <w:id w:val="1602982180"/>
                    </w:sdtPr>
                    <w:sdtContent>
                      <w:p>
                        <w:pPr>
                          <w:pStyle w:val="Style27"/>
                          <w:rPr/>
                        </w:pPr>
                        <w:r>
                          <w:rPr/>
                          <w:fldChar w:fldCharType="begin"/>
                        </w:r>
                        <w:r>
                          <w:rPr/>
                          <w:instrText xml:space="preserve"> PAGE </w:instrText>
                        </w:r>
                        <w:r>
                          <w:rPr/>
                          <w:fldChar w:fldCharType="separate"/>
                        </w:r>
                        <w:r>
                          <w:rPr/>
                          <w:t>2</w:t>
                        </w:r>
                        <w:r>
                          <w:rPr/>
                          <w:fldChar w:fldCharType="end"/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  <mc:AlternateContent>
        <mc:Choice Requires="wps">
          <w:drawing>
            <wp:anchor behindDoc="1" distT="0" distB="3175" distL="1905" distR="1905" simplePos="0" locked="0" layoutInCell="0" allowOverlap="1" relativeHeight="2" wp14:anchorId="0650D273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727710" cy="329565"/>
              <wp:effectExtent l="0" t="635" r="0" b="0"/>
              <wp:wrapNone/>
              <wp:docPr id="3" name="Прямоугольник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560" cy="32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sdt>
                          <w:sdtPr>
                            <w:docPartObj>
                              <w:docPartGallery w:val="Page Numbers (Margins)"/>
                              <w:docPartUnique w:val="true"/>
                            </w:docPartObj>
                            <w:id w:val="125771013"/>
                          </w:sdtPr>
                          <w:sdtContent>
                            <w:p>
                              <w:pPr>
                                <w:pStyle w:val="Style27"/>
                                <w:rPr/>
                              </w:pPr>
                              <w:r>
                                <w:rPr/>
                              </w:r>
                            </w:p>
                          </w:sdtContent>
                        </w:sdt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</wp:anchor>
          </w:drawing>
        </mc:Choice>
        <mc:Fallback>
          <w:pict>
            <v:rect id="shape_0" ID="Прямоугольник 4" path="m0,0l-2147483645,0l-2147483645,-2147483646l0,-2147483646xe" fillcolor="white" stroked="f" o:allowincell="f" style="position:absolute;margin-left:0pt;margin-top:0pt;width:57.25pt;height:25.9pt;mso-wrap-style:none;v-text-anchor:middle;mso-position-horizontal:right;mso-position-horizontal-relative:page;mso-position-vertical:center;mso-position-vertical-relative:margin" wp14:anchorId="0650D273">
              <v:fill o:detectmouseclick="t" type="solid" color2="black"/>
              <v:stroke color="#3465a4" joinstyle="round" endcap="flat"/>
              <v:textbox>
                <w:txbxContent>
                  <w:sdt>
                    <w:sdtPr>
                      <w:docPartObj>
                        <w:docPartGallery w:val="Page Numbers (Margins)"/>
                        <w:docPartUnique w:val="true"/>
                      </w:docPartObj>
                      <w:id w:val="1629307148"/>
                    </w:sdtPr>
                    <w:sdtContent>
                      <w:p>
                        <w:pPr>
                          <w:pStyle w:val="Style27"/>
                          <w:rPr/>
                        </w:pPr>
                        <w:r>
                          <w:rPr/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eorgia" w:hAnsi="Georgia" w:eastAsia="Georgia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47f0c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Georgia" w:cs="Times New Roman"/>
      <w:color w:val="auto"/>
      <w:kern w:val="0"/>
      <w:sz w:val="28"/>
      <w:szCs w:val="32"/>
      <w:lang w:eastAsia="en-US" w:val="ru-RU" w:bidi="ar-SA"/>
    </w:rPr>
  </w:style>
  <w:style w:type="paragraph" w:styleId="1">
    <w:name w:val="Heading 1"/>
    <w:basedOn w:val="Normal"/>
    <w:next w:val="Normal"/>
    <w:link w:val="11"/>
    <w:uiPriority w:val="99"/>
    <w:qFormat/>
    <w:rsid w:val="00270cb6"/>
    <w:pPr>
      <w:keepNext w:val="true"/>
      <w:keepLines/>
      <w:spacing w:before="480" w:after="0"/>
      <w:outlineLvl w:val="0"/>
    </w:pPr>
    <w:rPr>
      <w:rFonts w:ascii="Trebuchet MS" w:hAnsi="Trebuchet MS" w:eastAsia="Times New Roman"/>
      <w:b/>
      <w:bCs/>
      <w:color w:val="365F91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9"/>
    <w:qFormat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character" w:styleId="Style13" w:customStyle="1">
    <w:name w:val="Верхний колонтитул Знак"/>
    <w:basedOn w:val="DefaultParagraphFont"/>
    <w:uiPriority w:val="99"/>
    <w:qFormat/>
    <w:locked/>
    <w:rsid w:val="00e12559"/>
    <w:rPr>
      <w:rFonts w:ascii="Times New Roman" w:hAnsi="Times New Roman" w:cs="Times New Roman"/>
      <w:sz w:val="28"/>
    </w:rPr>
  </w:style>
  <w:style w:type="character" w:styleId="Style14" w:customStyle="1">
    <w:name w:val="Нижний колонтитул Знак"/>
    <w:basedOn w:val="DefaultParagraphFont"/>
    <w:uiPriority w:val="99"/>
    <w:semiHidden/>
    <w:qFormat/>
    <w:locked/>
    <w:rsid w:val="00e12559"/>
    <w:rPr>
      <w:rFonts w:ascii="Times New Roman" w:hAnsi="Times New Roman" w:cs="Times New Roman"/>
      <w:sz w:val="28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locked/>
    <w:rsid w:val="00cd406e"/>
    <w:rPr>
      <w:rFonts w:ascii="Times New Roman" w:hAnsi="Times New Roman" w:cs="Times New Roman"/>
      <w:sz w:val="2"/>
      <w:lang w:eastAsia="en-US"/>
    </w:rPr>
  </w:style>
  <w:style w:type="character" w:styleId="Style16" w:customStyle="1">
    <w:name w:val="Название Знак"/>
    <w:basedOn w:val="DefaultParagraphFont"/>
    <w:uiPriority w:val="99"/>
    <w:qFormat/>
    <w:rsid w:val="00316ce3"/>
    <w:rPr>
      <w:rFonts w:ascii="Times New Roman" w:hAnsi="Times New Roman" w:eastAsia="Times New Roman"/>
      <w:b/>
      <w:bCs/>
      <w:color w:val="000000"/>
      <w:sz w:val="24"/>
      <w:szCs w:val="20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3"/>
    <w:uiPriority w:val="99"/>
    <w:rsid w:val="00e1255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Style14"/>
    <w:uiPriority w:val="99"/>
    <w:semiHidden/>
    <w:rsid w:val="00e1255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qFormat/>
    <w:rsid w:val="006106f0"/>
    <w:pPr/>
    <w:rPr>
      <w:rFonts w:ascii="Tahoma" w:hAnsi="Tahoma" w:cs="Tahoma"/>
      <w:sz w:val="16"/>
      <w:szCs w:val="16"/>
    </w:rPr>
  </w:style>
  <w:style w:type="paragraph" w:styleId="Style25" w:customStyle="1">
    <w:name w:val="Прижатый влево"/>
    <w:basedOn w:val="Normal"/>
    <w:next w:val="Normal"/>
    <w:uiPriority w:val="99"/>
    <w:qFormat/>
    <w:rsid w:val="00742af0"/>
    <w:pPr/>
    <w:rPr>
      <w:rFonts w:ascii="Arial" w:hAnsi="Arial" w:cs="Arial"/>
      <w:sz w:val="24"/>
      <w:szCs w:val="24"/>
      <w:lang w:eastAsia="ru-RU"/>
    </w:rPr>
  </w:style>
  <w:style w:type="paragraph" w:styleId="Style26">
    <w:name w:val="Title"/>
    <w:basedOn w:val="Normal"/>
    <w:link w:val="Style16"/>
    <w:uiPriority w:val="99"/>
    <w:qFormat/>
    <w:locked/>
    <w:rsid w:val="00316ce3"/>
    <w:pPr>
      <w:shd w:val="clear" w:color="auto" w:fill="FFFFFF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56abd"/>
    <w:rPr>
      <w:rFonts w:asciiTheme="minorHAnsi" w:hAnsiTheme="minorHAnsi" w:eastAsiaTheme="minorHAnsi" w:cstheme="minorBid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E21EA-F57C-4181-99E8-E9F10A45C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Application>LibreOffice/7.4.1.2$Windows_X86_64 LibreOffice_project/3c58a8f3a960df8bc8fd77b461821e42c061c5f0</Application>
  <AppVersion>15.0000</AppVersion>
  <Pages>2</Pages>
  <Words>336</Words>
  <Characters>1990</Characters>
  <CharactersWithSpaces>2336</CharactersWithSpaces>
  <Paragraphs>159</Paragraphs>
  <Company>krista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2024-11-22T12:18:00Z</dcterms:created>
  <dc:creator>Бородина М.В.</dc:creator>
  <dc:description/>
  <dc:language>ru-RU</dc:language>
  <cp:lastModifiedBy/>
  <cp:lastPrinted>2024-11-22T12:18:00Z</cp:lastPrinted>
  <dcterms:modified xsi:type="dcterms:W3CDTF">2024-11-25T12:59:15Z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